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A45C1" w:rsidTr="003A45C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5C1" w:rsidRDefault="003A45C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5C1" w:rsidRDefault="003A45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45C1" w:rsidRDefault="003A45C1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5C1" w:rsidRDefault="003A45C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4"/>
              </w:rPr>
              <w:t>R22</w:t>
            </w:r>
          </w:p>
        </w:tc>
      </w:tr>
    </w:tbl>
    <w:p w:rsidR="003A45C1" w:rsidRDefault="003A45C1" w:rsidP="003A45C1">
      <w:pPr>
        <w:spacing w:after="0"/>
        <w:rPr>
          <w:rFonts w:ascii="Times New Roman" w:hAnsi="Times New Roman" w:cs="Times New Roman"/>
          <w:b/>
          <w:sz w:val="2"/>
        </w:rPr>
      </w:pPr>
    </w:p>
    <w:p w:rsidR="003A45C1" w:rsidRDefault="003A45C1" w:rsidP="003A45C1">
      <w:pPr>
        <w:spacing w:after="0"/>
        <w:rPr>
          <w:rFonts w:ascii="Times New Roman" w:hAnsi="Times New Roman" w:cs="Times New Roman"/>
          <w:b/>
          <w:sz w:val="4"/>
        </w:rPr>
      </w:pPr>
    </w:p>
    <w:p w:rsidR="003A45C1" w:rsidRDefault="003A45C1" w:rsidP="003A45C1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</w:rPr>
        <w:t>Course Code: C500</w:t>
      </w:r>
      <w:r>
        <w:rPr>
          <w:rFonts w:ascii="Times New Roman" w:hAnsi="Times New Roman" w:cs="Times New Roman"/>
          <w:b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A45C1" w:rsidRDefault="003A45C1" w:rsidP="003A45C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3A45C1" w:rsidRDefault="003A45C1" w:rsidP="003A45C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(An Autonomous Institute)</w:t>
      </w:r>
    </w:p>
    <w:p w:rsidR="003A45C1" w:rsidRDefault="003A45C1" w:rsidP="003A45C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MBA II Semester Supplementary Examinations February-2025</w:t>
      </w:r>
    </w:p>
    <w:p w:rsidR="003A45C1" w:rsidRPr="00750701" w:rsidRDefault="003A45C1" w:rsidP="003A45C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 w:rsidRPr="00C018DA">
        <w:rPr>
          <w:rFonts w:ascii="Times New Roman" w:hAnsi="Times New Roman" w:cs="Times New Roman"/>
          <w:b/>
          <w:sz w:val="24"/>
          <w:szCs w:val="24"/>
        </w:rPr>
        <w:t>INTERNATIONAL HUMAN RESOURCE MANAGEMENT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A45C1" w:rsidRDefault="003A45C1" w:rsidP="003A45C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(MBA)</w:t>
      </w:r>
    </w:p>
    <w:p w:rsidR="003A45C1" w:rsidRDefault="003A45C1" w:rsidP="003A45C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5C1" w:rsidRDefault="003A45C1" w:rsidP="003A45C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3 Hours.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Max. Marks: 60</w:t>
      </w:r>
    </w:p>
    <w:p w:rsidR="003A45C1" w:rsidRDefault="003A45C1" w:rsidP="003A45C1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3A45C1" w:rsidRDefault="003A45C1" w:rsidP="003A45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 w:cs="Times New Roman"/>
          <w:sz w:val="24"/>
          <w:szCs w:val="24"/>
        </w:rPr>
        <w:t>This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3A45C1" w:rsidRDefault="003A45C1" w:rsidP="003A45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Part -A is Compulsory which carries 10 marks. Answer all Questions in part A.</w:t>
      </w:r>
    </w:p>
    <w:p w:rsidR="003A45C1" w:rsidRDefault="003A45C1" w:rsidP="003A45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3A45C1" w:rsidRDefault="003A45C1" w:rsidP="003A45C1">
      <w:pPr>
        <w:spacing w:after="0"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3A45C1" w:rsidRDefault="003A45C1" w:rsidP="003A45C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10 x 1M = 10Marks</w:t>
      </w:r>
    </w:p>
    <w:p w:rsidR="00D03572" w:rsidRPr="003A45C1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7"/>
        <w:gridCol w:w="6927"/>
        <w:gridCol w:w="586"/>
        <w:gridCol w:w="735"/>
        <w:gridCol w:w="687"/>
      </w:tblGrid>
      <w:tr w:rsidR="003A45C1" w:rsidRPr="003A45C1" w:rsidTr="003A45C1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Define Migration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What is International HRM?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Define Change.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Define Training.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What is the first step in considering work demand and labor supply in HR planning?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Can you identify any external factors that might impact work demand and labor supply decisions?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Differentiate HCN and PCN.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 xml:space="preserve">Who is a Repatriate? 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Define 360 degree appraisal.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A45C1">
              <w:rPr>
                <w:rFonts w:ascii="Bookman Old Style" w:hAnsi="Bookman Old Style" w:cs="Times New Roman"/>
                <w:sz w:val="24"/>
                <w:szCs w:val="24"/>
              </w:rPr>
              <w:t>What is the purpose of performance appraisal?</w:t>
            </w:r>
          </w:p>
        </w:tc>
        <w:tc>
          <w:tcPr>
            <w:tcW w:w="304" w:type="pct"/>
            <w:vAlign w:val="center"/>
          </w:tcPr>
          <w:p w:rsidR="003A45C1" w:rsidRPr="003A45C1" w:rsidRDefault="003A45C1" w:rsidP="003A45C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0F5DC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B05E53" w:rsidRDefault="003A45C1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PART- 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x 1</w:t>
      </w:r>
      <w:r>
        <w:rPr>
          <w:rFonts w:ascii="Times New Roman" w:eastAsia="Calibri" w:hAnsi="Times New Roman" w:cs="Times New Roman"/>
          <w:b/>
          <w:sz w:val="24"/>
          <w:szCs w:val="24"/>
        </w:rPr>
        <w:t>0M = 5</w:t>
      </w:r>
      <w:r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:rsidR="00D03572" w:rsidRPr="003A45C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8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"/>
        <w:gridCol w:w="337"/>
        <w:gridCol w:w="6650"/>
        <w:gridCol w:w="735"/>
        <w:gridCol w:w="65"/>
        <w:gridCol w:w="735"/>
        <w:gridCol w:w="687"/>
      </w:tblGrid>
      <w:tr w:rsidR="003A45C1" w:rsidRPr="003A45C1" w:rsidTr="003A45C1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 xml:space="preserve">What are the major models of national culture used in IHRM (e.g., </w:t>
            </w:r>
            <w:proofErr w:type="spellStart"/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Hofstede's</w:t>
            </w:r>
            <w:proofErr w:type="spellEnd"/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 xml:space="preserve"> Cultural Dimensions, </w:t>
            </w:r>
            <w:proofErr w:type="spellStart"/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Trompenaars</w:t>
            </w:r>
            <w:proofErr w:type="spellEnd"/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' Cultural Dimensions, etc.)?</w:t>
            </w:r>
          </w:p>
        </w:tc>
        <w:tc>
          <w:tcPr>
            <w:tcW w:w="382" w:type="pct"/>
            <w:vAlign w:val="bottom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3A45C1" w:rsidRPr="003A45C1" w:rsidRDefault="003A45C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How has globalization impacted international HRM?</w:t>
            </w:r>
          </w:p>
        </w:tc>
        <w:tc>
          <w:tcPr>
            <w:tcW w:w="382" w:type="pct"/>
            <w:vAlign w:val="bottom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A45C1" w:rsidTr="003A45C1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are the benefits and challenges of employing a contingent workforce?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are the primary challenges in global workforce management?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A45C1" w:rsidTr="003A45C1">
        <w:trPr>
          <w:trHeight w:val="5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strategies can HR managers use to facilitate knowledge transfer across different subsidiaries of an MNC?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are strategic control needs in the context of international HRM?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A45C1" w:rsidTr="003A45C1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3A45C1" w:rsidRDefault="000F5DC7" w:rsidP="000F5DC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Start w:id="0" w:name="_GoBack"/>
            <w:bookmarkEnd w:id="0"/>
          </w:p>
          <w:p w:rsidR="000F5DC7" w:rsidRPr="003A45C1" w:rsidRDefault="000F5DC7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</w:tcPr>
          <w:p w:rsidR="003A45C1" w:rsidRPr="003A45C1" w:rsidRDefault="003A45C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are the advantages and disadvantages of a matrix organizational structure for global operations?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is the contingency model in international HRM?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A45C1" w:rsidTr="003A45C1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3A45C1" w:rsidTr="003A45C1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C84F0A" w:rsidRPr="003A45C1" w:rsidRDefault="003F6656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are the challenges in aligning global HR strategy with local work demand and labor supply?</w:t>
            </w:r>
          </w:p>
        </w:tc>
        <w:tc>
          <w:tcPr>
            <w:tcW w:w="416" w:type="pct"/>
            <w:gridSpan w:val="2"/>
          </w:tcPr>
          <w:p w:rsidR="00C84F0A" w:rsidRPr="003A45C1" w:rsidRDefault="001A01E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A45C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3A45C1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1120B" w:rsidRPr="003A45C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3A45C1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6BAE" w:rsidRPr="003A45C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3A45C1" w:rsidTr="003A45C1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</w:tcPr>
          <w:p w:rsidR="003A45C1" w:rsidRPr="003A45C1" w:rsidRDefault="003A45C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are the best practices for recruiting talent on a global scale?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</w:tcPr>
          <w:p w:rsidR="003A45C1" w:rsidRPr="003A45C1" w:rsidRDefault="003A45C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How can MNCs assess the cultural fit of international candidates?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A45C1" w:rsidTr="003A45C1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3A45C1" w:rsidTr="003A45C1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C84F0A" w:rsidRPr="003A45C1" w:rsidRDefault="003E2F33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How does global training and development impact employee retention and engagement?</w:t>
            </w:r>
          </w:p>
        </w:tc>
        <w:tc>
          <w:tcPr>
            <w:tcW w:w="416" w:type="pct"/>
            <w:gridSpan w:val="2"/>
          </w:tcPr>
          <w:p w:rsidR="00C84F0A" w:rsidRPr="003A45C1" w:rsidRDefault="001A01E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A45C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3A45C1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1120B" w:rsidRPr="003A45C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3A45C1" w:rsidRDefault="00C84F0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6BAE" w:rsidRPr="003A45C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3A45C1" w:rsidTr="003A45C1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A45C1" w:rsidRPr="003A45C1" w:rsidTr="003A45C1">
        <w:trPr>
          <w:trHeight w:val="395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are the key components of an effective expatriate preparation program?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3A45C1" w:rsidRPr="003A45C1" w:rsidRDefault="003A45C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are the common challenges faced by expatriates during foreign assignments, and how can they </w:t>
            </w:r>
            <w:proofErr w:type="gramStart"/>
            <w:r w:rsidRPr="003A45C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be</w:t>
            </w:r>
            <w:proofErr w:type="gramEnd"/>
            <w:r w:rsidRPr="003A45C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addressed?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A45C1" w:rsidTr="003A45C1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</w:tcPr>
          <w:p w:rsidR="003A45C1" w:rsidRPr="003A45C1" w:rsidRDefault="003A45C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What are the key factors that influence international compensation decisions?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A45C1" w:rsidRPr="003A45C1" w:rsidTr="003A45C1">
        <w:trPr>
          <w:trHeight w:val="485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3A45C1" w:rsidRPr="003A45C1" w:rsidRDefault="003A45C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types of allowances and benefits are typically included in international compensation packages?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84F0A" w:rsidRPr="003A45C1" w:rsidTr="003A45C1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A45C1" w:rsidRDefault="00C84F0A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3A45C1" w:rsidRPr="003A45C1" w:rsidRDefault="003A45C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the different approaches to managing international compensation (e.g., balance sheet approach, localization)?</w:t>
            </w:r>
          </w:p>
        </w:tc>
        <w:tc>
          <w:tcPr>
            <w:tcW w:w="382" w:type="pct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A45C1" w:rsidRPr="003A45C1" w:rsidTr="003A45C1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A45C1" w:rsidRPr="003A45C1" w:rsidRDefault="003A45C1" w:rsidP="003A45C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</w:tcPr>
          <w:p w:rsidR="003A45C1" w:rsidRPr="003A45C1" w:rsidRDefault="003A45C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role does career development play in the successful expatriation and repatriation of employees?</w:t>
            </w:r>
          </w:p>
        </w:tc>
        <w:tc>
          <w:tcPr>
            <w:tcW w:w="382" w:type="pct"/>
            <w:shd w:val="clear" w:color="auto" w:fill="auto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A45C1" w:rsidRPr="003A45C1" w:rsidRDefault="003A45C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45C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D145D"/>
    <w:rsid w:val="000F12BE"/>
    <w:rsid w:val="000F5DC7"/>
    <w:rsid w:val="00103309"/>
    <w:rsid w:val="0011120B"/>
    <w:rsid w:val="00150DF0"/>
    <w:rsid w:val="00155D25"/>
    <w:rsid w:val="001A01E5"/>
    <w:rsid w:val="00227314"/>
    <w:rsid w:val="00234DD6"/>
    <w:rsid w:val="002526BA"/>
    <w:rsid w:val="00267844"/>
    <w:rsid w:val="00271287"/>
    <w:rsid w:val="00271859"/>
    <w:rsid w:val="00284F2E"/>
    <w:rsid w:val="00296345"/>
    <w:rsid w:val="002A7366"/>
    <w:rsid w:val="002B12E4"/>
    <w:rsid w:val="002E177B"/>
    <w:rsid w:val="003133CE"/>
    <w:rsid w:val="003257AD"/>
    <w:rsid w:val="00337F4A"/>
    <w:rsid w:val="003573F1"/>
    <w:rsid w:val="003707C9"/>
    <w:rsid w:val="0037165F"/>
    <w:rsid w:val="003A45C1"/>
    <w:rsid w:val="003A58A6"/>
    <w:rsid w:val="003C2DD8"/>
    <w:rsid w:val="003D1F3A"/>
    <w:rsid w:val="003E2F33"/>
    <w:rsid w:val="003E5FE9"/>
    <w:rsid w:val="003F6656"/>
    <w:rsid w:val="00424F26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6330D"/>
    <w:rsid w:val="00590237"/>
    <w:rsid w:val="00593548"/>
    <w:rsid w:val="0062034D"/>
    <w:rsid w:val="00655F00"/>
    <w:rsid w:val="006863D7"/>
    <w:rsid w:val="00686D5C"/>
    <w:rsid w:val="006A2F3F"/>
    <w:rsid w:val="006D7EC7"/>
    <w:rsid w:val="006E4EE6"/>
    <w:rsid w:val="006E6BAE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00DB3"/>
    <w:rsid w:val="008166E1"/>
    <w:rsid w:val="00843353"/>
    <w:rsid w:val="00884594"/>
    <w:rsid w:val="00891022"/>
    <w:rsid w:val="008A57B3"/>
    <w:rsid w:val="008B5361"/>
    <w:rsid w:val="008E32BF"/>
    <w:rsid w:val="00906B65"/>
    <w:rsid w:val="009071F8"/>
    <w:rsid w:val="00910762"/>
    <w:rsid w:val="00917290"/>
    <w:rsid w:val="0093182A"/>
    <w:rsid w:val="00937DD5"/>
    <w:rsid w:val="00963209"/>
    <w:rsid w:val="00990A16"/>
    <w:rsid w:val="009C3F91"/>
    <w:rsid w:val="009E1984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8DA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05E9C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53EE"/>
    <w:rsid w:val="00DD02CE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1152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B2A3B-D06F-485C-A572-F1AE34C1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</cp:revision>
  <cp:lastPrinted>2025-02-07T07:45:00Z</cp:lastPrinted>
  <dcterms:created xsi:type="dcterms:W3CDTF">2025-02-07T07:46:00Z</dcterms:created>
  <dcterms:modified xsi:type="dcterms:W3CDTF">2025-02-07T07:53:00Z</dcterms:modified>
</cp:coreProperties>
</file>